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0250" w14:textId="77777777" w:rsidR="00B534F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162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S5-253</w:t>
        </w:r>
        <w:r>
          <w:rPr>
            <w:rFonts w:eastAsia="宋体" w:hint="eastAsia"/>
            <w:b/>
            <w:i/>
            <w:sz w:val="28"/>
            <w:lang w:val="en-US" w:eastAsia="zh-CN"/>
          </w:rPr>
          <w:t>9</w:t>
        </w:r>
      </w:fldSimple>
      <w:r>
        <w:rPr>
          <w:rFonts w:eastAsia="宋体" w:hint="eastAsia"/>
          <w:b/>
          <w:i/>
          <w:sz w:val="28"/>
          <w:lang w:val="en-US" w:eastAsia="zh-CN"/>
        </w:rPr>
        <w:t>78</w:t>
      </w:r>
    </w:p>
    <w:p w14:paraId="161F587C" w14:textId="77777777" w:rsidR="00B534F5" w:rsidRDefault="0000000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>
        <w:rPr>
          <w:b/>
          <w:sz w:val="24"/>
        </w:rPr>
        <w:t>Stor-Göteborg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Sweden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25th Aug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4F5" w14:paraId="44D365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240F9" w14:textId="77777777" w:rsidR="00B534F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534F5" w14:paraId="1CAD0F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C9F6D" w14:textId="77777777" w:rsidR="00B534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34F5" w14:paraId="4EA36A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5F276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74629C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2F8A09" w14:textId="77777777" w:rsidR="00B534F5" w:rsidRDefault="00B534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CF8058" w14:textId="77777777" w:rsidR="00B534F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237B7A3A" w14:textId="77777777" w:rsidR="00B534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CB6C5" w14:textId="77777777" w:rsidR="00B534F5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29CC8A25" w14:textId="77777777" w:rsidR="00B534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DC7A78" w14:textId="3CDCB6B7" w:rsidR="00B534F5" w:rsidRPr="00925866" w:rsidRDefault="00925866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531CF1" w14:textId="77777777" w:rsidR="00B534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A311A" w14:textId="77777777" w:rsidR="00B534F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8A8D7D" w14:textId="77777777" w:rsidR="00B534F5" w:rsidRDefault="00B534F5">
            <w:pPr>
              <w:pStyle w:val="CRCoverPage"/>
              <w:spacing w:after="0"/>
            </w:pPr>
          </w:p>
        </w:tc>
      </w:tr>
      <w:tr w:rsidR="00B534F5" w14:paraId="1D6B0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C3572" w14:textId="77777777" w:rsidR="00B534F5" w:rsidRDefault="00B534F5">
            <w:pPr>
              <w:pStyle w:val="CRCoverPage"/>
              <w:spacing w:after="0"/>
            </w:pPr>
          </w:p>
        </w:tc>
      </w:tr>
      <w:tr w:rsidR="00B534F5" w14:paraId="69EE08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28B12" w14:textId="77777777" w:rsidR="00B534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34F5" w14:paraId="59B3DC88" w14:textId="77777777">
        <w:tc>
          <w:tcPr>
            <w:tcW w:w="9641" w:type="dxa"/>
            <w:gridSpan w:val="9"/>
          </w:tcPr>
          <w:p w14:paraId="6BDB5E0C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203614" w14:textId="77777777" w:rsidR="00B534F5" w:rsidRDefault="00B53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4F5" w14:paraId="115C8834" w14:textId="77777777">
        <w:tc>
          <w:tcPr>
            <w:tcW w:w="2835" w:type="dxa"/>
          </w:tcPr>
          <w:p w14:paraId="42C793F4" w14:textId="77777777" w:rsidR="00B534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83C6B0" w14:textId="77777777" w:rsidR="00B534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A3FFA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254557" w14:textId="77777777" w:rsidR="00B534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20D8B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2E7FC3" w14:textId="77777777" w:rsidR="00B534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835C1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305C1" w14:textId="77777777" w:rsidR="00B534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09262" w14:textId="77777777" w:rsidR="00B534F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25E1FB20" w14:textId="77777777" w:rsidR="00B534F5" w:rsidRDefault="00B534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4F5" w14:paraId="63986664" w14:textId="77777777">
        <w:tc>
          <w:tcPr>
            <w:tcW w:w="9640" w:type="dxa"/>
            <w:gridSpan w:val="11"/>
          </w:tcPr>
          <w:p w14:paraId="696BB1FF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1D35A7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9CF39A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A3CA6" w14:textId="77777777" w:rsidR="00B534F5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28.312 Clarification on the description of </w:t>
            </w:r>
            <w:proofErr w:type="spellStart"/>
            <w:r>
              <w:t>implicitIntent</w:t>
            </w:r>
            <w:proofErr w:type="spellEnd"/>
            <w:r>
              <w:fldChar w:fldCharType="end"/>
            </w:r>
          </w:p>
        </w:tc>
      </w:tr>
      <w:tr w:rsidR="00B534F5" w14:paraId="30AE9B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8D236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530D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3BEE75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91E044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5018" w14:textId="77777777" w:rsidR="00B534F5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Mobile Com. Corporation</w:t>
              </w:r>
            </w:fldSimple>
          </w:p>
        </w:tc>
      </w:tr>
      <w:tr w:rsidR="00B534F5" w14:paraId="77053D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ACF9B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B50BC" w14:textId="77777777" w:rsidR="00B534F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B534F5" w14:paraId="394511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2569DE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B291C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054574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139A8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DAD68" w14:textId="77777777" w:rsidR="00B534F5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FS_IDMS_MN_Ph3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8264A6" w14:textId="77777777" w:rsidR="00B534F5" w:rsidRDefault="00B534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BDD24" w14:textId="77777777" w:rsidR="00B534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F87B2" w14:textId="77777777" w:rsidR="00B534F5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2025-08-14</w:t>
              </w:r>
            </w:fldSimple>
          </w:p>
        </w:tc>
      </w:tr>
      <w:tr w:rsidR="00B534F5" w14:paraId="0E68D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085B6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668A95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DF4C7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494D7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FDBB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75F116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9D5D2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CD4FF" w14:textId="77777777" w:rsidR="00B534F5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41034" w14:textId="77777777" w:rsidR="00B534F5" w:rsidRDefault="00B534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E855D" w14:textId="77777777" w:rsidR="00B534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F1EE5" w14:textId="77777777" w:rsidR="00B534F5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B534F5" w14:paraId="14D60B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F62844" w14:textId="77777777" w:rsidR="00B534F5" w:rsidRDefault="00B53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39C6F" w14:textId="77777777" w:rsidR="00B534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0451F19" w14:textId="77777777" w:rsidR="00B534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6D495" w14:textId="77777777" w:rsidR="00B534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534F5" w14:paraId="35175C5C" w14:textId="77777777">
        <w:tc>
          <w:tcPr>
            <w:tcW w:w="1843" w:type="dxa"/>
          </w:tcPr>
          <w:p w14:paraId="7273EBE2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2D3356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52B679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F0166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86EF" w14:textId="77777777" w:rsidR="00B534F5" w:rsidRDefault="00000000">
            <w:pPr>
              <w:pStyle w:val="CRCoverPage"/>
              <w:spacing w:after="0"/>
            </w:pPr>
            <w:r>
              <w:t>The description of implicit intent needs to be clarified to ensure consistency with the context.</w:t>
            </w:r>
          </w:p>
        </w:tc>
      </w:tr>
      <w:tr w:rsidR="00B534F5" w14:paraId="2395F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7EA66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8162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76BCD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21937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E2420" w14:textId="77777777" w:rsidR="00B534F5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information-&gt;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implict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information</w:t>
            </w:r>
          </w:p>
        </w:tc>
      </w:tr>
      <w:tr w:rsidR="00B534F5" w14:paraId="20CD80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2CC97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F9400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53F1AA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A6492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F5C8" w14:textId="77777777" w:rsidR="00B534F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content is incomplete and may cause misinterpretation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B534F5" w14:paraId="2E169F13" w14:textId="77777777">
        <w:tc>
          <w:tcPr>
            <w:tcW w:w="2694" w:type="dxa"/>
            <w:gridSpan w:val="2"/>
          </w:tcPr>
          <w:p w14:paraId="792FC729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8711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560CD1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16615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606B9" w14:textId="77777777" w:rsidR="00B534F5" w:rsidRDefault="00000000">
            <w:pPr>
              <w:pStyle w:val="CRCoverPage"/>
              <w:spacing w:after="0"/>
              <w:ind w:left="100"/>
            </w:pPr>
            <w:r>
              <w:t>6.2.1.3.</w:t>
            </w:r>
            <w:r>
              <w:rPr>
                <w:rFonts w:eastAsia="宋体" w:hint="eastAsia"/>
              </w:rPr>
              <w:t>2</w:t>
            </w:r>
            <w:r>
              <w:rPr>
                <w:rFonts w:eastAsia="宋体"/>
              </w:rPr>
              <w:t>1</w:t>
            </w:r>
          </w:p>
        </w:tc>
      </w:tr>
      <w:tr w:rsidR="00B534F5" w14:paraId="0E34DE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D7DEF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50CB3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617C93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0786" w14:textId="77777777" w:rsidR="00B534F5" w:rsidRDefault="00B5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8596E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BB463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943B97" w14:textId="77777777" w:rsidR="00B534F5" w:rsidRDefault="00B534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EF2FC" w14:textId="77777777" w:rsidR="00B534F5" w:rsidRDefault="00B534F5">
            <w:pPr>
              <w:pStyle w:val="CRCoverPage"/>
              <w:spacing w:after="0"/>
              <w:ind w:left="99"/>
            </w:pPr>
          </w:p>
        </w:tc>
      </w:tr>
      <w:tr w:rsidR="00B534F5" w14:paraId="49C00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BBE14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B538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008C6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3D8632" w14:textId="77777777" w:rsidR="00B534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20614" w14:textId="77777777" w:rsidR="00B534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4F5" w14:paraId="6914A7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F6A8C" w14:textId="77777777" w:rsidR="00B534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771D2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673E2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82D7" w14:textId="77777777" w:rsidR="00B534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02E7F" w14:textId="77777777" w:rsidR="00B534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4F5" w14:paraId="61E59F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48DA" w14:textId="77777777" w:rsidR="00B534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2A7A5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0D41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F745CF" w14:textId="77777777" w:rsidR="00B534F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E162D" w14:textId="77777777" w:rsidR="00B534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4F5" w14:paraId="3F8583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F113" w14:textId="77777777" w:rsidR="00B534F5" w:rsidRDefault="00B53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43302" w14:textId="77777777" w:rsidR="00B534F5" w:rsidRDefault="00B534F5">
            <w:pPr>
              <w:pStyle w:val="CRCoverPage"/>
              <w:spacing w:after="0"/>
            </w:pPr>
          </w:p>
        </w:tc>
      </w:tr>
      <w:tr w:rsidR="00B534F5" w14:paraId="2A42C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98DA5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BA7D7" w14:textId="77777777" w:rsidR="00B534F5" w:rsidRDefault="00B534F5">
            <w:pPr>
              <w:pStyle w:val="CRCoverPage"/>
              <w:spacing w:after="0"/>
              <w:ind w:left="100"/>
            </w:pPr>
          </w:p>
        </w:tc>
      </w:tr>
      <w:tr w:rsidR="00B534F5" w14:paraId="4741E70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61F85" w14:textId="77777777" w:rsidR="00B534F5" w:rsidRDefault="00B5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40FE1" w14:textId="77777777" w:rsidR="00B534F5" w:rsidRDefault="00B534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34F5" w14:paraId="709382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9E664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87028" w14:textId="77777777" w:rsidR="00B534F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of 253413</w:t>
            </w:r>
          </w:p>
        </w:tc>
      </w:tr>
    </w:tbl>
    <w:p w14:paraId="66062024" w14:textId="77777777" w:rsidR="00B534F5" w:rsidRDefault="00B534F5">
      <w:pPr>
        <w:pStyle w:val="CRCoverPage"/>
        <w:spacing w:after="0"/>
        <w:rPr>
          <w:sz w:val="8"/>
          <w:szCs w:val="8"/>
        </w:rPr>
      </w:pPr>
    </w:p>
    <w:p w14:paraId="140BE8F6" w14:textId="77777777" w:rsidR="00B534F5" w:rsidRDefault="00B534F5">
      <w:pPr>
        <w:sectPr w:rsidR="00B534F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534F5" w14:paraId="77EA7FBB" w14:textId="77777777">
        <w:tc>
          <w:tcPr>
            <w:tcW w:w="9639" w:type="dxa"/>
            <w:shd w:val="clear" w:color="auto" w:fill="FFFFCC"/>
            <w:vAlign w:val="center"/>
          </w:tcPr>
          <w:p w14:paraId="27F4DDB7" w14:textId="77777777" w:rsidR="00B534F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57751688"/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Start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of change</w:t>
            </w:r>
          </w:p>
        </w:tc>
      </w:tr>
      <w:bookmarkEnd w:id="1"/>
    </w:tbl>
    <w:p w14:paraId="7A33295C" w14:textId="77777777" w:rsidR="00B534F5" w:rsidRDefault="00B534F5"/>
    <w:p w14:paraId="17C69527" w14:textId="77777777" w:rsidR="00B534F5" w:rsidRDefault="00000000">
      <w:pPr>
        <w:pStyle w:val="5"/>
      </w:pPr>
      <w:bookmarkStart w:id="2" w:name="_Toc203124409"/>
      <w:r>
        <w:t>6.2.1.3.</w:t>
      </w:r>
      <w:r>
        <w:rPr>
          <w:rFonts w:eastAsia="宋体" w:hint="eastAsia"/>
        </w:rPr>
        <w:t>2</w:t>
      </w:r>
      <w:r>
        <w:rPr>
          <w:rFonts w:eastAsia="宋体"/>
        </w:rPr>
        <w:t>1</w:t>
      </w:r>
      <w:r>
        <w:tab/>
      </w:r>
      <w:proofErr w:type="spellStart"/>
      <w:r>
        <w:t>ImplicitIntent</w:t>
      </w:r>
      <w:proofErr w:type="spellEnd"/>
      <w:r>
        <w:rPr>
          <w:rFonts w:eastAsia="Courier New" w:hint="eastAsia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2"/>
    </w:p>
    <w:p w14:paraId="3854ADD8" w14:textId="77777777" w:rsidR="00B534F5" w:rsidRDefault="00000000">
      <w:pPr>
        <w:pStyle w:val="H6"/>
      </w:pPr>
      <w:bookmarkStart w:id="3" w:name="_CR6_2_1_3_21_1"/>
      <w:r>
        <w:rPr>
          <w:lang w:eastAsia="zh-CN"/>
        </w:rPr>
        <w:t>6.2.1.3.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</w:p>
    <w:bookmarkEnd w:id="3"/>
    <w:p w14:paraId="239E058C" w14:textId="77777777" w:rsidR="00B534F5" w:rsidRDefault="00000000">
      <w:pPr>
        <w:rPr>
          <w:rFonts w:eastAsia="宋体"/>
          <w:lang w:val="en-US" w:eastAsia="zh-CN"/>
        </w:rPr>
      </w:pPr>
      <w:proofErr w:type="spellStart"/>
      <w:r>
        <w:rPr>
          <w:rFonts w:ascii="Courier New" w:eastAsia="Courier New" w:hAnsi="Courier New" w:cs="Courier New"/>
          <w:szCs w:val="18"/>
          <w:lang w:val="en-US" w:eastAsia="zh-CN"/>
        </w:rPr>
        <w:t>ImplicitIntent</w:t>
      </w:r>
      <w:proofErr w:type="spellEnd"/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</w:t>
      </w:r>
      <w:r>
        <w:rPr>
          <w:rFonts w:eastAsia="Courier New"/>
          <w:lang w:val="en-US" w:eastAsia="zh-CN"/>
        </w:rPr>
        <w:t xml:space="preserve"> refers to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 xml:space="preserve">implicit </w:t>
      </w:r>
      <w:r>
        <w:rPr>
          <w:rFonts w:eastAsia="Courier New" w:hint="eastAsia"/>
          <w:lang w:val="en-US" w:eastAsia="zh-CN"/>
        </w:rPr>
        <w:t xml:space="preserve">intent which </w:t>
      </w:r>
      <w:r>
        <w:rPr>
          <w:rFonts w:hint="eastAsia"/>
          <w:lang w:val="en-US" w:eastAsia="zh-CN"/>
        </w:rPr>
        <w:t xml:space="preserve">includes </w:t>
      </w:r>
      <w:r>
        <w:rPr>
          <w:rFonts w:eastAsia="宋体" w:hint="eastAsia"/>
          <w:lang w:val="en-US" w:eastAsia="zh-CN"/>
        </w:rPr>
        <w:t xml:space="preserve">the </w:t>
      </w:r>
      <w:proofErr w:type="spellStart"/>
      <w:ins w:id="4" w:author="mengyuan" w:date="2025-08-14T16:31:00Z">
        <w:r>
          <w:rPr>
            <w:rFonts w:eastAsia="宋体" w:hint="eastAsia"/>
            <w:lang w:val="en-US" w:eastAsia="zh-CN"/>
          </w:rPr>
          <w:t>implict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 xml:space="preserve">information </w:t>
      </w:r>
      <w:r>
        <w:rPr>
          <w:rFonts w:hint="eastAsia"/>
          <w:lang w:val="en-US" w:eastAsia="zh-CN"/>
        </w:rPr>
        <w:t xml:space="preserve">that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consumers have not explicitly pointed out</w:t>
      </w:r>
      <w:r>
        <w:rPr>
          <w:rFonts w:eastAsia="宋体" w:hint="eastAsia"/>
          <w:lang w:val="en-US" w:eastAsia="zh-CN"/>
        </w:rPr>
        <w:t xml:space="preserve"> in its intent.</w:t>
      </w:r>
    </w:p>
    <w:p w14:paraId="004789AE" w14:textId="77777777" w:rsidR="00B534F5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It means implicit intent contains the additional intent expectation target and contexts which </w:t>
      </w:r>
      <w:proofErr w:type="gramStart"/>
      <w:r>
        <w:rPr>
          <w:rFonts w:eastAsia="宋体" w:hint="eastAsia"/>
          <w:lang w:val="en-US" w:eastAsia="zh-CN"/>
        </w:rPr>
        <w:t>represents</w:t>
      </w:r>
      <w:proofErr w:type="gramEnd"/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/>
          <w:lang w:val="en-US" w:eastAsia="zh-CN"/>
        </w:rPr>
        <w:t xml:space="preserve">constraints </w:t>
      </w:r>
      <w:r>
        <w:rPr>
          <w:rFonts w:eastAsia="宋体" w:hint="eastAsia"/>
          <w:lang w:val="en-US" w:eastAsia="zh-CN"/>
        </w:rPr>
        <w:t>and conditions to apply for the entire implicit intent.</w:t>
      </w:r>
    </w:p>
    <w:p w14:paraId="53798611" w14:textId="77777777" w:rsidR="00B534F5" w:rsidRDefault="00000000">
      <w:pPr>
        <w:rPr>
          <w:rFonts w:eastAsia="Courier New"/>
          <w:lang w:val="en-US" w:eastAsia="zh-CN"/>
        </w:rPr>
      </w:pPr>
      <w:r>
        <w:rPr>
          <w:rFonts w:eastAsia="Courier New"/>
          <w:lang w:val="en-US" w:eastAsia="zh-CN"/>
        </w:rPr>
        <w:t xml:space="preserve">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 receives the intent sent by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consumer. If the intent is feasible,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producers will figure out the implicit information associated with the intent according to the intent related information, e.g. historical intent data and resource status etc.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 sends an intent report with implicit information to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</w:t>
      </w:r>
      <w:proofErr w:type="gramStart"/>
      <w:r>
        <w:rPr>
          <w:rFonts w:eastAsia="Courier New"/>
          <w:lang w:val="en-US" w:eastAsia="zh-CN"/>
        </w:rPr>
        <w:t>consumer</w:t>
      </w:r>
      <w:proofErr w:type="gramEnd"/>
      <w:r>
        <w:rPr>
          <w:rFonts w:eastAsia="Courier New"/>
          <w:lang w:val="en-US" w:eastAsia="zh-CN"/>
        </w:rPr>
        <w:t xml:space="preserve">, so that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 can determine corresponding intent expectations according to the</w:t>
      </w:r>
      <w:ins w:id="5" w:author="mengyuan" w:date="2025-08-14T16:33:00Z">
        <w:r>
          <w:rPr>
            <w:rFonts w:eastAsia="宋体" w:hint="eastAsia"/>
            <w:lang w:val="en-US" w:eastAsia="zh-CN"/>
          </w:rPr>
          <w:t xml:space="preserve"> </w:t>
        </w:r>
        <w:proofErr w:type="spellStart"/>
        <w:r>
          <w:rPr>
            <w:rFonts w:eastAsia="宋体" w:hint="eastAsia"/>
            <w:lang w:val="en-US" w:eastAsia="zh-CN"/>
          </w:rPr>
          <w:t>implict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Courier New"/>
          <w:lang w:val="en-US" w:eastAsia="zh-CN"/>
        </w:rPr>
        <w:t>intent</w:t>
      </w:r>
      <w:del w:id="6" w:author="mengyuan" w:date="2025-08-14T16:33:00Z">
        <w:r>
          <w:rPr>
            <w:rFonts w:eastAsia="Courier New"/>
            <w:lang w:val="en-US" w:eastAsia="zh-CN"/>
          </w:rPr>
          <w:delText xml:space="preserve"> report</w:delText>
        </w:r>
      </w:del>
      <w:r>
        <w:rPr>
          <w:rFonts w:eastAsia="Courier New"/>
          <w:lang w:val="en-US" w:eastAsia="zh-CN"/>
        </w:rPr>
        <w:t xml:space="preserve"> and may modify the intent.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 receives the modified intent sent by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consumer.</w:t>
      </w:r>
    </w:p>
    <w:p w14:paraId="78191A4F" w14:textId="77777777" w:rsidR="00B534F5" w:rsidRDefault="00000000">
      <w:pPr>
        <w:rPr>
          <w:rFonts w:eastAsia="Courier New"/>
          <w:lang w:val="en-US" w:eastAsia="zh-CN"/>
        </w:rPr>
      </w:pPr>
      <w:r>
        <w:rPr>
          <w:rFonts w:eastAsia="Courier New"/>
          <w:lang w:val="en-US" w:eastAsia="zh-CN"/>
        </w:rPr>
        <w:t xml:space="preserve">For </w:t>
      </w:r>
      <w:r>
        <w:rPr>
          <w:rFonts w:eastAsia="Courier New" w:hint="eastAsia"/>
          <w:lang w:val="en-US" w:eastAsia="zh-CN"/>
        </w:rPr>
        <w:t>example</w:t>
      </w:r>
      <w:r>
        <w:rPr>
          <w:rFonts w:eastAsia="Courier New"/>
          <w:lang w:val="en-US" w:eastAsia="zh-CN"/>
        </w:rPr>
        <w:t>, a</w:t>
      </w:r>
      <w:r>
        <w:rPr>
          <w:rFonts w:eastAsia="Courier New" w:hint="eastAsia"/>
          <w:lang w:val="en-US" w:eastAsia="zh-CN"/>
        </w:rPr>
        <w:t>n</w:t>
      </w:r>
      <w:r>
        <w:rPr>
          <w:rFonts w:eastAsia="Courier New"/>
          <w:lang w:val="en-US" w:eastAsia="zh-CN"/>
        </w:rPr>
        <w:t xml:space="preserve">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 expresses i</w:t>
      </w:r>
      <w:r>
        <w:rPr>
          <w:rFonts w:eastAsia="Courier New" w:hint="eastAsia"/>
          <w:lang w:val="en-US" w:eastAsia="zh-CN"/>
        </w:rPr>
        <w:t>ts</w:t>
      </w:r>
      <w:r>
        <w:rPr>
          <w:rFonts w:eastAsia="Courier New"/>
          <w:lang w:val="en-US" w:eastAsia="zh-CN"/>
        </w:rPr>
        <w:t xml:space="preserve"> intent</w:t>
      </w:r>
      <w:r>
        <w:rPr>
          <w:rFonts w:eastAsia="Courier New" w:hint="eastAsia"/>
          <w:lang w:val="en-US" w:eastAsia="zh-CN"/>
        </w:rPr>
        <w:t xml:space="preserve"> including</w:t>
      </w:r>
      <w:r>
        <w:rPr>
          <w:rFonts w:eastAsia="Courier New"/>
          <w:lang w:val="en-US" w:eastAsia="zh-CN"/>
        </w:rPr>
        <w:t xml:space="preserve"> </w:t>
      </w:r>
      <w:r>
        <w:rPr>
          <w:rFonts w:eastAsia="Courier New" w:hint="eastAsia"/>
          <w:lang w:val="en-US" w:eastAsia="zh-CN"/>
        </w:rPr>
        <w:t xml:space="preserve">an </w:t>
      </w:r>
      <w:r>
        <w:rPr>
          <w:rFonts w:eastAsia="Courier New"/>
          <w:lang w:val="en-US" w:eastAsia="zh-CN"/>
        </w:rPr>
        <w:t>expectation for reduc</w:t>
      </w:r>
      <w:r>
        <w:rPr>
          <w:rFonts w:eastAsia="Courier New" w:hint="eastAsia"/>
          <w:lang w:val="en-US" w:eastAsia="zh-CN"/>
        </w:rPr>
        <w:t>ing</w:t>
      </w:r>
      <w:r>
        <w:rPr>
          <w:rFonts w:eastAsia="Courier New"/>
          <w:lang w:val="en-US" w:eastAsia="zh-CN"/>
        </w:rPr>
        <w:t xml:space="preserve"> energy consumption at base stations, but this intent does not explicitly specify </w:t>
      </w:r>
      <w:r>
        <w:rPr>
          <w:rFonts w:eastAsia="Courier New" w:hint="eastAsia"/>
          <w:lang w:val="en-US" w:eastAsia="zh-CN"/>
        </w:rPr>
        <w:t xml:space="preserve">the </w:t>
      </w:r>
      <w:r>
        <w:rPr>
          <w:rFonts w:eastAsia="Courier New"/>
          <w:lang w:val="en-US" w:eastAsia="zh-CN"/>
        </w:rPr>
        <w:t xml:space="preserve">associated expectations such as cell coverage area or the number of accessing users. However,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 might be concern</w:t>
      </w:r>
      <w:r>
        <w:rPr>
          <w:rFonts w:eastAsia="宋体" w:hint="eastAsia"/>
          <w:lang w:val="en-US" w:eastAsia="zh-CN"/>
        </w:rPr>
        <w:t>ed</w:t>
      </w:r>
      <w:r>
        <w:rPr>
          <w:rFonts w:eastAsia="Courier New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about </w:t>
      </w:r>
      <w:r>
        <w:rPr>
          <w:rFonts w:eastAsia="Courier New"/>
          <w:lang w:val="en-US" w:eastAsia="zh-CN"/>
        </w:rPr>
        <w:t xml:space="preserve">these expectations. In such cases, the </w:t>
      </w:r>
      <w:proofErr w:type="spellStart"/>
      <w:r>
        <w:rPr>
          <w:rFonts w:eastAsia="宋体" w:hint="eastAsia"/>
          <w:lang w:val="en-US" w:eastAsia="zh-CN"/>
        </w:rPr>
        <w:t>MnS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 xml:space="preserve">producer needs to provide feedback to the </w:t>
      </w:r>
      <w:proofErr w:type="spellStart"/>
      <w:r>
        <w:rPr>
          <w:rFonts w:eastAsia="宋体" w:hint="eastAsia"/>
          <w:lang w:val="en-US" w:eastAsia="zh-CN"/>
        </w:rPr>
        <w:t>MnS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>consumer regarding this implicit information, i.e., the implicit intent.</w:t>
      </w:r>
    </w:p>
    <w:p w14:paraId="761332A5" w14:textId="77777777" w:rsidR="00B534F5" w:rsidRDefault="00000000">
      <w:pPr>
        <w:pStyle w:val="H6"/>
      </w:pPr>
      <w:bookmarkStart w:id="7" w:name="_CR6_2_1_3_21_2"/>
      <w:r>
        <w:rPr>
          <w:lang w:eastAsia="zh-CN"/>
        </w:rPr>
        <w:t>6.2.1.3.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</w:p>
    <w:bookmarkEnd w:id="7"/>
    <w:p w14:paraId="598ADE26" w14:textId="77777777" w:rsidR="00B534F5" w:rsidRDefault="00000000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The </w:t>
      </w:r>
      <w:proofErr w:type="spellStart"/>
      <w:r>
        <w:rPr>
          <w:rFonts w:ascii="Courier New" w:eastAsia="宋体" w:hAnsi="Courier New" w:cs="Courier New" w:hint="eastAsia"/>
          <w:szCs w:val="18"/>
          <w:lang w:val="en-US" w:eastAsia="zh-CN"/>
        </w:rPr>
        <w:t>i</w:t>
      </w:r>
      <w:r>
        <w:rPr>
          <w:rFonts w:ascii="Courier New" w:eastAsia="Courier New" w:hAnsi="Courier New" w:cs="Courier New"/>
          <w:szCs w:val="18"/>
          <w:lang w:val="en-US" w:eastAsia="zh-CN"/>
        </w:rPr>
        <w:t>mplicitIntent</w:t>
      </w:r>
      <w:proofErr w:type="spellEnd"/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rFonts w:eastAsia="Courier New"/>
          <w:lang w:eastAsia="zh-CN"/>
        </w:rPr>
        <w:t>includes the following attributes.</w:t>
      </w:r>
    </w:p>
    <w:p w14:paraId="3F793B89" w14:textId="77777777" w:rsidR="00B534F5" w:rsidRDefault="00000000">
      <w:pPr>
        <w:jc w:val="center"/>
        <w:rPr>
          <w:rFonts w:eastAsia="Courier New"/>
          <w:b/>
          <w:lang w:eastAsia="zh-CN"/>
        </w:rPr>
      </w:pPr>
      <w:r>
        <w:rPr>
          <w:rFonts w:eastAsia="Courier New"/>
          <w:b/>
          <w:lang w:eastAsia="zh-CN"/>
        </w:rPr>
        <w:t>Table 6.2.1.3.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1</w:t>
      </w:r>
      <w:r>
        <w:rPr>
          <w:rFonts w:eastAsia="Courier New"/>
          <w:b/>
          <w:lang w:eastAsia="zh-CN"/>
        </w:rPr>
        <w:t>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287"/>
        <w:gridCol w:w="1134"/>
        <w:gridCol w:w="1134"/>
        <w:gridCol w:w="1321"/>
      </w:tblGrid>
      <w:tr w:rsidR="00B534F5" w14:paraId="68C854CA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8EDC78B" w14:textId="77777777" w:rsidR="00B534F5" w:rsidRDefault="00000000">
            <w:pPr>
              <w:pStyle w:val="TAH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0CF1FE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lang w:eastAsia="zh-CN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CAC7697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4E461D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8E49669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46B05C0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isNotifyable</w:t>
            </w:r>
            <w:proofErr w:type="spellEnd"/>
          </w:p>
        </w:tc>
      </w:tr>
      <w:tr w:rsidR="00B534F5" w14:paraId="7FE86852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281" w14:textId="77777777" w:rsidR="00B534F5" w:rsidRDefault="00000000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lang w:val="en-US" w:eastAsia="zh-CN"/>
              </w:rPr>
              <w:t>implicitIntentExpectations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8FF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A2B53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CDD14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E83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DB0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</w:tr>
      <w:tr w:rsidR="00B534F5" w14:paraId="65CC5F70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B67" w14:textId="77777777" w:rsidR="00B534F5" w:rsidRDefault="00000000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lang w:val="en-US" w:eastAsia="zh-CN"/>
              </w:rPr>
              <w:t>implicitIntentContexts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A66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AACCC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DD9C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8CB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CC1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</w:tr>
    </w:tbl>
    <w:p w14:paraId="6C763808" w14:textId="77777777" w:rsidR="00B534F5" w:rsidRDefault="00B534F5">
      <w:pPr>
        <w:rPr>
          <w:lang w:eastAsia="zh-CN"/>
        </w:rPr>
      </w:pPr>
    </w:p>
    <w:p w14:paraId="0E507DC6" w14:textId="77777777" w:rsidR="00B534F5" w:rsidRDefault="00000000">
      <w:pPr>
        <w:pStyle w:val="H6"/>
      </w:pPr>
      <w:bookmarkStart w:id="8" w:name="_CR6_2_1_3_21_3"/>
      <w:r>
        <w:rPr>
          <w:lang w:eastAsia="zh-CN"/>
        </w:rPr>
        <w:t>6.2.1.3.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1</w:t>
      </w:r>
      <w:r>
        <w:rPr>
          <w:lang w:eastAsia="zh-CN"/>
        </w:rPr>
        <w:t>.3</w:t>
      </w:r>
      <w:r>
        <w:rPr>
          <w:lang w:eastAsia="zh-CN"/>
        </w:rPr>
        <w:tab/>
        <w:t>Attribute constraints</w:t>
      </w:r>
    </w:p>
    <w:bookmarkEnd w:id="8"/>
    <w:p w14:paraId="40F5D9F0" w14:textId="77777777" w:rsidR="00B534F5" w:rsidRDefault="00000000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p w14:paraId="32B6B131" w14:textId="77777777" w:rsidR="00B534F5" w:rsidRDefault="00B534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534F5" w14:paraId="3104B514" w14:textId="77777777">
        <w:tc>
          <w:tcPr>
            <w:tcW w:w="9639" w:type="dxa"/>
            <w:shd w:val="clear" w:color="auto" w:fill="FFFFCC"/>
            <w:vAlign w:val="center"/>
          </w:tcPr>
          <w:p w14:paraId="25B878F2" w14:textId="77777777" w:rsidR="00B534F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1CA39FF4" w14:textId="77777777" w:rsidR="00B534F5" w:rsidRDefault="00B534F5"/>
    <w:sectPr w:rsidR="00B534F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2D10" w14:textId="77777777" w:rsidR="00D12F26" w:rsidRDefault="00D12F26">
      <w:pPr>
        <w:spacing w:after="0"/>
      </w:pPr>
      <w:r>
        <w:separator/>
      </w:r>
    </w:p>
  </w:endnote>
  <w:endnote w:type="continuationSeparator" w:id="0">
    <w:p w14:paraId="74D52D4E" w14:textId="77777777" w:rsidR="00D12F26" w:rsidRDefault="00D12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F3C1E" w14:textId="77777777" w:rsidR="00D12F26" w:rsidRDefault="00D12F26">
      <w:pPr>
        <w:spacing w:after="0"/>
      </w:pPr>
      <w:r>
        <w:separator/>
      </w:r>
    </w:p>
  </w:footnote>
  <w:footnote w:type="continuationSeparator" w:id="0">
    <w:p w14:paraId="18D8D5D2" w14:textId="77777777" w:rsidR="00D12F26" w:rsidRDefault="00D12F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EC2F" w14:textId="77777777" w:rsidR="00B534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8A8E" w14:textId="77777777" w:rsidR="00B534F5" w:rsidRDefault="00B534F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282C" w14:textId="77777777" w:rsidR="00B534F5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13309" w14:textId="77777777" w:rsidR="00B534F5" w:rsidRDefault="00B534F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EC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86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4F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F2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36683FAC"/>
    <w:rsid w:val="4BCE1900"/>
    <w:rsid w:val="7A28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17D43"/>
  <w15:docId w15:val="{609ED65B-3182-46DD-8175-EC306B31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644</Words>
  <Characters>3672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Yushuang-cmcc</cp:lastModifiedBy>
  <cp:revision>2</cp:revision>
  <cp:lastPrinted>2411-12-31T22:59:00Z</cp:lastPrinted>
  <dcterms:created xsi:type="dcterms:W3CDTF">2025-08-28T14:31:00Z</dcterms:created>
  <dcterms:modified xsi:type="dcterms:W3CDTF">2025-08-28T14:31:00Z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S5-253413</vt:lpwstr>
  </property>
  <property fmtid="{D5CDD505-2E9C-101B-9397-08002B2CF9AE}" pid="10" name="Spec#">
    <vt:lpwstr>28.312</vt:lpwstr>
  </property>
  <property fmtid="{D5CDD505-2E9C-101B-9397-08002B2CF9AE}" pid="11" name="Cr#">
    <vt:lpwstr>0362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TS 28.312 Clarification on the description of implicitIntent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FS_IDMS_MN_Ph3</vt:lpwstr>
  </property>
  <property fmtid="{D5CDD505-2E9C-101B-9397-08002B2CF9AE}" pid="18" name="Cat">
    <vt:lpwstr>D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7E73A0F05D0D4B77B5B6D1383EADCCC2_12</vt:lpwstr>
  </property>
</Properties>
</file>